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C209E">
        <w:rPr>
          <w:rFonts w:ascii="Corbel" w:hAnsi="Corbel"/>
          <w:i/>
          <w:smallCaps/>
          <w:sz w:val="24"/>
          <w:szCs w:val="24"/>
        </w:rPr>
        <w:t>2019/2020 – 2023/2024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C209E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C209E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3C209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C209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C209E">
              <w:rPr>
                <w:rFonts w:ascii="Corbel" w:hAnsi="Corbel"/>
                <w:sz w:val="24"/>
                <w:szCs w:val="24"/>
              </w:rPr>
              <w:t>Kryminalistyka</w:t>
            </w:r>
          </w:p>
        </w:tc>
      </w:tr>
      <w:tr w:rsidR="0085747A" w:rsidRPr="009C54AE" w:rsidTr="003C209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PRP30</w:t>
            </w:r>
          </w:p>
        </w:tc>
      </w:tr>
      <w:tr w:rsidR="0085747A" w:rsidRPr="009C54AE" w:rsidTr="003C209E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C209E" w:rsidRPr="00C71F60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magisterskie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C209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3C209E">
        <w:trPr>
          <w:trHeight w:val="5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B6D75">
        <w:rPr>
          <w:rFonts w:ascii="Corbel" w:hAnsi="Corbel"/>
          <w:b w:val="0"/>
          <w:szCs w:val="24"/>
        </w:rPr>
        <w:t>Egzamin pisemny w formie testowej lub egzamin ustny.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C209E" w:rsidRPr="009C54AE" w:rsidRDefault="003C209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3C209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9B6D75"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odstawowa wiedza z zakresu prawa karnego materialnego i procedury karnej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350C89" w:rsidRDefault="00350C8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3C209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kryminalistyki, przydatnej absolwentowi przy wykonywaniu zawodu prokuratora, sędziego lub adwokata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definiuje pojęcie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Kryminalistyka – rozwój, działy, funkcje, zastosowanie, 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Źródła pierwszych informacji o zdarzeniu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Czynności operacyjno-rozpoznawcze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Kryminalistyczne aspekty badania dokumentów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Wybrane zagadnienia psychologii zeznań i wyjaśnień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Przesłuchanie, konfrontacja, okazanie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Biegły oraz wybrane rodzaje badań </w:t>
            </w:r>
            <w:r w:rsidR="00212567">
              <w:rPr>
                <w:rFonts w:ascii="Corbel" w:hAnsi="Corbel"/>
                <w:sz w:val="24"/>
                <w:szCs w:val="24"/>
              </w:rPr>
              <w:t>i ekspertyz kryminalistycznych</w:t>
            </w:r>
            <w:r w:rsidRPr="007B010D">
              <w:rPr>
                <w:rFonts w:ascii="Corbel" w:hAnsi="Corbel"/>
                <w:sz w:val="24"/>
                <w:szCs w:val="24"/>
              </w:rPr>
              <w:t xml:space="preserve"> (w tym: klasyczna </w:t>
            </w:r>
          </w:p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ekspertyza dokumentów, techniczna ekspertyza dokumentów, ekspertyza </w:t>
            </w:r>
            <w:proofErr w:type="spellStart"/>
            <w:r w:rsidRPr="007B010D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7B010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7B010D" w:rsidRPr="003C209E" w:rsidRDefault="007B010D" w:rsidP="003C2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badania daktyloskopijne, badania mechanoskopijne, badanie broni palnej, traseologia, badania</w:t>
            </w:r>
            <w:r w:rsidR="003C209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C209E">
              <w:rPr>
                <w:rFonts w:ascii="Corbel" w:hAnsi="Corbel"/>
                <w:sz w:val="24"/>
                <w:szCs w:val="24"/>
              </w:rPr>
              <w:t>biologiczne i fizykochemiczne, badania antropologiczne)</w:t>
            </w:r>
          </w:p>
        </w:tc>
      </w:tr>
    </w:tbl>
    <w:p w:rsidR="00885369" w:rsidRDefault="0088536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85369" w:rsidRDefault="00885369" w:rsidP="00885369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885369">
        <w:rPr>
          <w:rFonts w:ascii="Corbel" w:hAnsi="Corbel"/>
          <w:sz w:val="24"/>
          <w:szCs w:val="24"/>
        </w:rPr>
        <w:br w:type="column"/>
      </w:r>
      <w:r w:rsidR="0085747A" w:rsidRPr="00885369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885369">
        <w:rPr>
          <w:rFonts w:ascii="Corbel" w:hAnsi="Corbel"/>
          <w:sz w:val="24"/>
          <w:szCs w:val="24"/>
        </w:rPr>
        <w:t xml:space="preserve">, </w:t>
      </w:r>
      <w:r w:rsidR="0085747A" w:rsidRPr="00885369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Kryminalistyka – taktyka oraz technika kryminalistyczna, realizacja funkcji kryminalistyki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Ślady kryminalistyczne i ich rodzaje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Czynności na miejscu zdarzenia, oględziny osoby, miejsca, rzeczy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Pobieranie materiału porównawczego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Przesłuchanie, szczególne formy przesłuchania (konfrontacja, okazanie), przeszukanie,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 xml:space="preserve">Wybrane </w:t>
            </w:r>
            <w:r w:rsidR="00B44C0E">
              <w:rPr>
                <w:rFonts w:ascii="Corbel" w:hAnsi="Corbel"/>
                <w:sz w:val="24"/>
                <w:szCs w:val="24"/>
              </w:rPr>
              <w:t>formy czynności operacyjno-</w:t>
            </w:r>
            <w:r w:rsidRPr="009813B8">
              <w:rPr>
                <w:rFonts w:ascii="Corbel" w:hAnsi="Corbel"/>
                <w:sz w:val="24"/>
                <w:szCs w:val="24"/>
              </w:rPr>
              <w:t>rozpoznawczych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 xml:space="preserve">Daktyloskopia, </w:t>
            </w:r>
            <w:proofErr w:type="spellStart"/>
            <w:r w:rsidRPr="009813B8">
              <w:rPr>
                <w:rFonts w:ascii="Corbel" w:hAnsi="Corbel"/>
                <w:sz w:val="24"/>
                <w:szCs w:val="24"/>
              </w:rPr>
              <w:t>chelioskopia</w:t>
            </w:r>
            <w:proofErr w:type="spellEnd"/>
            <w:r w:rsidRPr="009813B8">
              <w:rPr>
                <w:rFonts w:ascii="Corbel" w:hAnsi="Corbel"/>
                <w:sz w:val="24"/>
                <w:szCs w:val="24"/>
              </w:rPr>
              <w:t>, traseologia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Badania dokumentów, badania pisma ręcznego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 xml:space="preserve">Badanie </w:t>
            </w:r>
            <w:proofErr w:type="spellStart"/>
            <w:r w:rsidRPr="009813B8">
              <w:rPr>
                <w:rFonts w:ascii="Corbel" w:hAnsi="Corbel"/>
                <w:sz w:val="24"/>
                <w:szCs w:val="24"/>
              </w:rPr>
              <w:t>wariograficzne</w:t>
            </w:r>
            <w:proofErr w:type="spellEnd"/>
            <w:r w:rsidRPr="009813B8">
              <w:rPr>
                <w:rFonts w:ascii="Corbel" w:hAnsi="Corbel"/>
                <w:sz w:val="24"/>
                <w:szCs w:val="24"/>
              </w:rPr>
              <w:t>, grafologia, fonoskopia, informatyka śledcza, badanie broni palnej, mechanoskopia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Osmologia, mikroślady, badania antropologiczne, biologiczne i fizykochemiczne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Wykorzystanie kryminalistycznych baz danych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025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2511">
              <w:rPr>
                <w:rFonts w:ascii="Corbel" w:hAnsi="Corbel"/>
                <w:sz w:val="24"/>
                <w:szCs w:val="24"/>
              </w:rPr>
              <w:t>Metody ujawniania i identyfikacji narkotyków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2F5F3A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2F5F3A">
        <w:rPr>
          <w:rFonts w:ascii="Corbel" w:hAnsi="Corbel"/>
          <w:b w:val="0"/>
          <w:smallCaps w:val="0"/>
          <w:szCs w:val="24"/>
        </w:rPr>
        <w:t>Wykład z prezentacją multimedialną, wykład konwencjonalny,  wykład problemowy.</w:t>
      </w:r>
    </w:p>
    <w:p w:rsidR="002F5F3A" w:rsidRDefault="002F5F3A" w:rsidP="002F5F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F5F3A" w:rsidRDefault="002F5F3A" w:rsidP="002F5F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F5F3A">
        <w:rPr>
          <w:rFonts w:ascii="Corbel" w:hAnsi="Corbel"/>
          <w:b w:val="0"/>
          <w:smallCaps w:val="0"/>
          <w:szCs w:val="24"/>
        </w:rPr>
        <w:t xml:space="preserve">Ćwiczenia: prezentacja multimedialna, dyskusja nad wskazanym zagadnieniem tematycznym ze szczególnym uwzględnieniem umiejętności praktycznego </w:t>
      </w:r>
      <w:r w:rsidR="00044E78"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85747A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85747A" w:rsidRPr="009C54AE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lastRenderedPageBreak/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lastRenderedPageBreak/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275BD7" w:rsidRPr="00275BD7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4C121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4C121F" w:rsidRPr="004C121F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4C121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A6763" w:rsidRPr="006A6763" w:rsidRDefault="006A6763" w:rsidP="006A67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763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przygotowanie oraz przedstawienie prezentacji multimedialnej, proje</w:t>
            </w:r>
            <w:r w:rsidR="0015657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tu, zajęć praktycznych, kolokwium zaliczeniowe. Wyniki ustalane na podstawie pisemnych lub ustnych prac studentów, gdzie ocena pozytywna osiągana jest w przypadku uzyskania ponad 50% + 1 poprawnych odpowiedzi.</w:t>
            </w:r>
          </w:p>
          <w:p w:rsidR="006A6763" w:rsidRDefault="006A6763" w:rsidP="006A67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6A67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763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7036F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7036F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10 godz.</w:t>
            </w:r>
          </w:p>
          <w:p w:rsidR="00DC283B" w:rsidRPr="009C54AE" w:rsidRDefault="004639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dział w egzaminie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ćwiczeń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rzygotowanie do egzaminu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39 godz.</w:t>
            </w:r>
          </w:p>
          <w:p w:rsidR="00CD0FA3" w:rsidRPr="009C54AE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D0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FA3">
              <w:rPr>
                <w:rFonts w:ascii="Corbel" w:hAnsi="Corbel"/>
                <w:sz w:val="24"/>
                <w:szCs w:val="24"/>
              </w:rPr>
              <w:t>150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D0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FA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88536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853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88536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853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885369">
        <w:trPr>
          <w:trHeight w:val="397"/>
        </w:trPr>
        <w:tc>
          <w:tcPr>
            <w:tcW w:w="7513" w:type="dxa"/>
          </w:tcPr>
          <w:p w:rsidR="00F32A13" w:rsidRPr="00885369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8536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F32A13" w:rsidRP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</w:t>
            </w:r>
            <w:r w:rsidR="0088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Szostak, wyd. Wolters Kluwer Polska, Kraków 2009</w:t>
            </w:r>
          </w:p>
        </w:tc>
      </w:tr>
      <w:tr w:rsidR="0085747A" w:rsidRPr="009C54AE" w:rsidTr="00885369">
        <w:trPr>
          <w:trHeight w:val="397"/>
        </w:trPr>
        <w:tc>
          <w:tcPr>
            <w:tcW w:w="7513" w:type="dxa"/>
          </w:tcPr>
          <w:p w:rsidR="009A6EB8" w:rsidRPr="00885369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8536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2007</w:t>
            </w:r>
          </w:p>
          <w:p w:rsidR="006510B5" w:rsidRP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  <w:bookmarkStart w:id="0" w:name="_GoBack"/>
        <w:bookmarkEnd w:id="0"/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552" w:rsidRDefault="00964552" w:rsidP="00C16ABF">
      <w:pPr>
        <w:spacing w:after="0" w:line="240" w:lineRule="auto"/>
      </w:pPr>
      <w:r>
        <w:separator/>
      </w:r>
    </w:p>
  </w:endnote>
  <w:endnote w:type="continuationSeparator" w:id="0">
    <w:p w:rsidR="00964552" w:rsidRDefault="009645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552" w:rsidRDefault="00964552" w:rsidP="00C16ABF">
      <w:pPr>
        <w:spacing w:after="0" w:line="240" w:lineRule="auto"/>
      </w:pPr>
      <w:r>
        <w:separator/>
      </w:r>
    </w:p>
  </w:footnote>
  <w:footnote w:type="continuationSeparator" w:id="0">
    <w:p w:rsidR="00964552" w:rsidRDefault="0096455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D51"/>
    <w:rsid w:val="00022ECE"/>
    <w:rsid w:val="00042A51"/>
    <w:rsid w:val="00042D2E"/>
    <w:rsid w:val="00044C82"/>
    <w:rsid w:val="00044E7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AA"/>
    <w:rsid w:val="000E766F"/>
    <w:rsid w:val="000F1C57"/>
    <w:rsid w:val="000F5615"/>
    <w:rsid w:val="00106235"/>
    <w:rsid w:val="001062CD"/>
    <w:rsid w:val="00124BFF"/>
    <w:rsid w:val="0012560E"/>
    <w:rsid w:val="00125A07"/>
    <w:rsid w:val="00127108"/>
    <w:rsid w:val="00134B13"/>
    <w:rsid w:val="00140CAC"/>
    <w:rsid w:val="00146BC0"/>
    <w:rsid w:val="00153C41"/>
    <w:rsid w:val="00154381"/>
    <w:rsid w:val="00156579"/>
    <w:rsid w:val="001640A7"/>
    <w:rsid w:val="00164FA7"/>
    <w:rsid w:val="00166A03"/>
    <w:rsid w:val="001718A7"/>
    <w:rsid w:val="001737CF"/>
    <w:rsid w:val="00176083"/>
    <w:rsid w:val="00192F37"/>
    <w:rsid w:val="001A70D2"/>
    <w:rsid w:val="001C7314"/>
    <w:rsid w:val="001D657B"/>
    <w:rsid w:val="001D7B54"/>
    <w:rsid w:val="001E0209"/>
    <w:rsid w:val="001F2CA2"/>
    <w:rsid w:val="00212567"/>
    <w:rsid w:val="002144C0"/>
    <w:rsid w:val="0022477D"/>
    <w:rsid w:val="002278A9"/>
    <w:rsid w:val="002336F9"/>
    <w:rsid w:val="0024028F"/>
    <w:rsid w:val="00244ABC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D8E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343CF"/>
    <w:rsid w:val="00346FE9"/>
    <w:rsid w:val="0034759A"/>
    <w:rsid w:val="003503F6"/>
    <w:rsid w:val="00350C89"/>
    <w:rsid w:val="003530DD"/>
    <w:rsid w:val="003629E6"/>
    <w:rsid w:val="00363F78"/>
    <w:rsid w:val="003A0A5B"/>
    <w:rsid w:val="003A1176"/>
    <w:rsid w:val="003C0BAE"/>
    <w:rsid w:val="003C209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B7C"/>
    <w:rsid w:val="00445970"/>
    <w:rsid w:val="00461EFC"/>
    <w:rsid w:val="0046394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F1551"/>
    <w:rsid w:val="004F55A3"/>
    <w:rsid w:val="0050496F"/>
    <w:rsid w:val="00513B6F"/>
    <w:rsid w:val="00517C63"/>
    <w:rsid w:val="00521BA1"/>
    <w:rsid w:val="005363C4"/>
    <w:rsid w:val="00536BDE"/>
    <w:rsid w:val="00543ACC"/>
    <w:rsid w:val="0056696D"/>
    <w:rsid w:val="0058467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1572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10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369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CAD"/>
    <w:rsid w:val="008D3DFB"/>
    <w:rsid w:val="008E64F4"/>
    <w:rsid w:val="008F12C9"/>
    <w:rsid w:val="008F6E29"/>
    <w:rsid w:val="00902511"/>
    <w:rsid w:val="00916188"/>
    <w:rsid w:val="00923D7D"/>
    <w:rsid w:val="00935EE0"/>
    <w:rsid w:val="00946C16"/>
    <w:rsid w:val="009508DF"/>
    <w:rsid w:val="00950DAC"/>
    <w:rsid w:val="00954A07"/>
    <w:rsid w:val="00964552"/>
    <w:rsid w:val="009813B8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967"/>
    <w:rsid w:val="00A00ECC"/>
    <w:rsid w:val="00A155EE"/>
    <w:rsid w:val="00A2245B"/>
    <w:rsid w:val="00A25CF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55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C0E"/>
    <w:rsid w:val="00B607DB"/>
    <w:rsid w:val="00B639EA"/>
    <w:rsid w:val="00B66529"/>
    <w:rsid w:val="00B75946"/>
    <w:rsid w:val="00B8056E"/>
    <w:rsid w:val="00B819C8"/>
    <w:rsid w:val="00B82308"/>
    <w:rsid w:val="00B85EB0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4768"/>
    <w:rsid w:val="00C36992"/>
    <w:rsid w:val="00C56036"/>
    <w:rsid w:val="00C61C1C"/>
    <w:rsid w:val="00C61DC5"/>
    <w:rsid w:val="00C67810"/>
    <w:rsid w:val="00C67E92"/>
    <w:rsid w:val="00C70A26"/>
    <w:rsid w:val="00C71F60"/>
    <w:rsid w:val="00C766DF"/>
    <w:rsid w:val="00C87A9A"/>
    <w:rsid w:val="00C94B98"/>
    <w:rsid w:val="00CA2B96"/>
    <w:rsid w:val="00CA5089"/>
    <w:rsid w:val="00CA56E5"/>
    <w:rsid w:val="00CD0FA3"/>
    <w:rsid w:val="00CD6897"/>
    <w:rsid w:val="00CE5BAC"/>
    <w:rsid w:val="00CF1A4E"/>
    <w:rsid w:val="00CF25BE"/>
    <w:rsid w:val="00CF45C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57E"/>
    <w:rsid w:val="00D939DB"/>
    <w:rsid w:val="00DA2114"/>
    <w:rsid w:val="00DC283B"/>
    <w:rsid w:val="00DD3665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26BE7"/>
    <w:rsid w:val="00E37FAF"/>
    <w:rsid w:val="00E51E44"/>
    <w:rsid w:val="00E63348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32DE"/>
    <w:rsid w:val="00EE5457"/>
    <w:rsid w:val="00F070AB"/>
    <w:rsid w:val="00F17567"/>
    <w:rsid w:val="00F27A7B"/>
    <w:rsid w:val="00F32A13"/>
    <w:rsid w:val="00F526AF"/>
    <w:rsid w:val="00F617C3"/>
    <w:rsid w:val="00F7066B"/>
    <w:rsid w:val="00F83B28"/>
    <w:rsid w:val="00F974DA"/>
    <w:rsid w:val="00FA46E5"/>
    <w:rsid w:val="00FB62F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2CCAE"/>
  <w15:docId w15:val="{4C3C0A73-2AAA-4E1C-939B-46C6A078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4E8B30-2495-4BA9-A5EA-810C03402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2021-03-25T11:22:00Z</dcterms:created>
  <dcterms:modified xsi:type="dcterms:W3CDTF">2021-03-25T11:22:00Z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